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52" w:lineRule="auto"/>
        <w:rPr>
          <w:rFonts w:ascii="Arial" w:hAnsi="Arial" w:cs="Arial"/>
          <w:b/>
        </w:rPr>
      </w:pPr>
      <w:r>
        <w:rPr>
          <w:noProof/>
        </w:rPr>
        <w:drawing>
          <wp:inline distT="0" distB="0" distL="0" distR="0">
            <wp:extent cx="5886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2507" b="23354"/>
                    <a:stretch>
                      <a:fillRect/>
                    </a:stretch>
                  </pic:blipFill>
                  <pic:spPr bwMode="auto">
                    <a:xfrm>
                      <a:off x="0" y="0"/>
                      <a:ext cx="5886450" cy="552450"/>
                    </a:xfrm>
                    <a:prstGeom prst="rect">
                      <a:avLst/>
                    </a:prstGeom>
                    <a:noFill/>
                    <a:ln>
                      <a:noFill/>
                    </a:ln>
                  </pic:spPr>
                </pic:pic>
              </a:graphicData>
            </a:graphic>
          </wp:inline>
        </w:drawing>
      </w:r>
    </w:p>
    <w:p>
      <w:pPr>
        <w:spacing w:after="120" w:line="252" w:lineRule="auto"/>
        <w:rPr>
          <w:rFonts w:ascii="Arial" w:hAnsi="Arial" w:cs="Arial"/>
          <w:b/>
          <w:color w:val="4F8AFF"/>
        </w:rPr>
      </w:pPr>
    </w:p>
    <w:p>
      <w:pPr>
        <w:spacing w:after="120" w:line="252" w:lineRule="auto"/>
        <w:rPr>
          <w:rFonts w:ascii="Arial" w:hAnsi="Arial" w:cs="Arial"/>
          <w:b/>
          <w:color w:val="7030A0"/>
        </w:rPr>
      </w:pPr>
      <w:r>
        <w:rPr>
          <w:rFonts w:ascii="Arial" w:hAnsi="Arial" w:cs="Arial"/>
          <w:b/>
          <w:color w:val="7030A0"/>
        </w:rPr>
        <w:t>INSTRUCTION FOR AUTHORS</w:t>
      </w:r>
    </w:p>
    <w:p>
      <w:pPr>
        <w:spacing w:line="252" w:lineRule="auto"/>
        <w:rPr>
          <w:rFonts w:ascii="Arial" w:hAnsi="Arial" w:cs="Arial"/>
          <w:b/>
          <w:color w:val="222222"/>
          <w:shd w:val="clear" w:color="auto" w:fill="FFFFFF"/>
        </w:rPr>
      </w:pPr>
      <w:r>
        <w:rPr>
          <w:rFonts w:ascii="Arial" w:hAnsi="Arial" w:cs="Arial"/>
          <w:color w:val="222222"/>
          <w:shd w:val="clear" w:color="auto" w:fill="FFFFFF"/>
        </w:rPr>
        <w:t xml:space="preserve">Papers submitted prior to ISSST2016 will be circulated digitally on </w:t>
      </w:r>
      <w:hyperlink r:id="rId8" w:history="1">
        <w:r>
          <w:rPr>
            <w:rStyle w:val="Hyperlink"/>
            <w:rFonts w:ascii="Arial" w:hAnsi="Arial" w:cs="Arial"/>
            <w:shd w:val="clear" w:color="auto" w:fill="FFFFFF"/>
          </w:rPr>
          <w:t>http://issst2016.net/</w:t>
        </w:r>
      </w:hyperlink>
      <w:r>
        <w:rPr>
          <w:rFonts w:ascii="Arial" w:hAnsi="Arial" w:cs="Arial"/>
          <w:color w:val="222222"/>
          <w:shd w:val="clear" w:color="auto" w:fill="FFFFFF"/>
        </w:rPr>
        <w:t xml:space="preserve">. Authors that elect to publish an archival copy of their </w:t>
      </w:r>
      <w:r>
        <w:rPr>
          <w:rFonts w:ascii="Arial" w:hAnsi="Arial" w:cs="Arial"/>
          <w:shd w:val="clear" w:color="auto" w:fill="FFFFFF"/>
        </w:rPr>
        <w:t>conference paper</w:t>
      </w:r>
      <w:r>
        <w:rPr>
          <w:rFonts w:ascii="Arial" w:hAnsi="Arial" w:cs="Arial"/>
          <w:color w:val="222222"/>
          <w:shd w:val="clear" w:color="auto" w:fill="FFFFFF"/>
        </w:rPr>
        <w:t xml:space="preserve"> will be included in the final </w:t>
      </w:r>
      <w:r>
        <w:rPr>
          <w:rFonts w:ascii="Arial" w:hAnsi="Arial" w:cs="Arial"/>
          <w:i/>
          <w:iCs/>
          <w:color w:val="222222"/>
          <w:shd w:val="clear" w:color="auto" w:fill="FFFFFF"/>
        </w:rPr>
        <w:t>Proceedings of ISSST2016, </w:t>
      </w:r>
      <w:r>
        <w:rPr>
          <w:rFonts w:ascii="Arial" w:hAnsi="Arial" w:cs="Arial"/>
          <w:color w:val="222222"/>
          <w:shd w:val="clear" w:color="auto" w:fill="FFFFFF"/>
        </w:rPr>
        <w:t>which</w:t>
      </w:r>
      <w:r>
        <w:rPr>
          <w:rFonts w:ascii="Arial" w:hAnsi="Arial" w:cs="Arial"/>
          <w:i/>
          <w:iCs/>
          <w:color w:val="222222"/>
          <w:shd w:val="clear" w:color="auto" w:fill="FFFFFF"/>
        </w:rPr>
        <w:t> </w:t>
      </w:r>
      <w:r>
        <w:rPr>
          <w:rFonts w:ascii="Arial" w:hAnsi="Arial" w:cs="Arial"/>
          <w:color w:val="222222"/>
          <w:shd w:val="clear" w:color="auto" w:fill="FFFFFF"/>
        </w:rPr>
        <w:t xml:space="preserve">will be published digitally on </w:t>
      </w:r>
      <w:hyperlink r:id="rId9" w:history="1">
        <w:r>
          <w:rPr>
            <w:rStyle w:val="Hyperlink"/>
            <w:rFonts w:ascii="Arial" w:hAnsi="Arial" w:cs="Arial"/>
            <w:shd w:val="clear" w:color="auto" w:fill="FFFFFF"/>
          </w:rPr>
          <w:t>figshare</w:t>
        </w:r>
      </w:hyperlink>
      <w:r>
        <w:rPr>
          <w:rFonts w:ascii="Arial" w:hAnsi="Arial" w:cs="Arial"/>
          <w:color w:val="222222"/>
          <w:shd w:val="clear" w:color="auto" w:fill="FFFFFF"/>
        </w:rPr>
        <w:t xml:space="preserve">.  Each paper will have a unique </w:t>
      </w:r>
      <w:hyperlink r:id="rId10" w:tgtFrame="_blank" w:tooltip="Digital object identifier" w:history="1">
        <w:r>
          <w:rPr>
            <w:rStyle w:val="Hyperlink"/>
            <w:rFonts w:ascii="Arial" w:hAnsi="Arial" w:cs="Arial"/>
            <w:shd w:val="clear" w:color="auto" w:fill="FFFFFF"/>
          </w:rPr>
          <w:t>digital object identifier</w:t>
        </w:r>
      </w:hyperlink>
      <w:r>
        <w:rPr>
          <w:rFonts w:ascii="Arial" w:hAnsi="Arial" w:cs="Arial"/>
          <w:color w:val="222222"/>
          <w:shd w:val="clear" w:color="auto" w:fill="FFFFFF"/>
        </w:rPr>
        <w:t>, will be indexed and searchable via </w:t>
      </w:r>
      <w:hyperlink r:id="rId11" w:tgtFrame="_blank" w:history="1">
        <w:r>
          <w:rPr>
            <w:rStyle w:val="Hyperlink"/>
            <w:rFonts w:ascii="Arial" w:hAnsi="Arial" w:cs="Arial"/>
            <w:shd w:val="clear" w:color="auto" w:fill="FFFFFF"/>
          </w:rPr>
          <w:t>scholar.google.com</w:t>
        </w:r>
      </w:hyperlink>
      <w:r>
        <w:rPr>
          <w:rFonts w:ascii="Arial" w:hAnsi="Arial" w:cs="Arial"/>
          <w:color w:val="222222"/>
          <w:shd w:val="clear" w:color="auto" w:fill="FFFFFF"/>
        </w:rPr>
        <w:t xml:space="preserve">, and licensed with the Creative Commons CC-BY.  </w:t>
      </w:r>
      <w:r>
        <w:rPr>
          <w:rFonts w:ascii="Arial" w:hAnsi="Arial" w:cs="Arial"/>
          <w:b/>
          <w:color w:val="222222"/>
          <w:shd w:val="clear" w:color="auto" w:fill="FFFFFF"/>
        </w:rPr>
        <w:t>Authors retain ownership of their papers.</w:t>
      </w:r>
    </w:p>
    <w:p>
      <w:pPr>
        <w:spacing w:after="120" w:line="252" w:lineRule="auto"/>
        <w:rPr>
          <w:rFonts w:ascii="Arial" w:hAnsi="Arial" w:cs="Arial"/>
          <w:b/>
          <w:i/>
          <w:color w:val="7030A0"/>
        </w:rPr>
      </w:pPr>
      <w:r>
        <w:rPr>
          <w:rFonts w:ascii="Arial" w:hAnsi="Arial" w:cs="Arial"/>
          <w:b/>
          <w:color w:val="7030A0"/>
        </w:rPr>
        <w:t>STEP-BY-STEP DIRECTIONS</w:t>
      </w:r>
    </w:p>
    <w:p>
      <w:pPr>
        <w:spacing w:line="252" w:lineRule="auto"/>
        <w:rPr>
          <w:rFonts w:ascii="Arial" w:hAnsi="Arial" w:cs="Arial"/>
        </w:rPr>
      </w:pPr>
      <w:r>
        <w:rPr>
          <w:rFonts w:ascii="Arial" w:hAnsi="Arial" w:cs="Arial"/>
        </w:rPr>
        <w:t xml:space="preserve">Please check previous year’s ISSST proceedings (V.1~V.3) to see how your paper will look like in ISSST 2016. Full access to previous year’s proceeding is available through following link </w:t>
      </w:r>
      <w:hyperlink r:id="rId12" w:history="1">
        <w:r>
          <w:rPr>
            <w:rStyle w:val="Hyperlink"/>
            <w:rFonts w:ascii="Arial" w:hAnsi="Arial" w:cs="Arial"/>
          </w:rPr>
          <w:t>https://figshare.com/articles/P_ISSST_2015_Proceedings_of_the_International_Symposium_Sustainable_Systems_and_Technologies_v3_2015_/1522435</w:t>
        </w:r>
      </w:hyperlink>
    </w:p>
    <w:p>
      <w:pPr>
        <w:spacing w:line="252" w:lineRule="auto"/>
        <w:rPr>
          <w:rFonts w:ascii="Arial" w:hAnsi="Arial" w:cs="Arial"/>
        </w:rPr>
      </w:pPr>
      <w:r>
        <w:rPr>
          <w:rFonts w:ascii="Arial" w:hAnsi="Arial" w:cs="Arial"/>
        </w:rPr>
        <w:t xml:space="preserve">Following is a step-wise description for circulating your paper among the ISSST participants, and for publishing it as part of the </w:t>
      </w:r>
      <w:r>
        <w:rPr>
          <w:rFonts w:ascii="Arial" w:hAnsi="Arial" w:cs="Arial"/>
          <w:i/>
          <w:iCs/>
        </w:rPr>
        <w:t>Proceedings</w:t>
      </w:r>
      <w:r>
        <w:rPr>
          <w:rFonts w:ascii="Arial" w:hAnsi="Arial" w:cs="Arial"/>
        </w:rPr>
        <w:t xml:space="preserve"> in a searchable, and archival record with its own </w:t>
      </w:r>
      <w:hyperlink r:id="rId13" w:tgtFrame="_blank" w:tooltip="Digital object identifier" w:history="1">
        <w:r>
          <w:rPr>
            <w:rStyle w:val="Hyperlink"/>
            <w:rFonts w:ascii="Arial" w:hAnsi="Arial" w:cs="Arial"/>
          </w:rPr>
          <w:t>Digital Object Identifier</w:t>
        </w:r>
      </w:hyperlink>
      <w:r>
        <w:rPr>
          <w:rFonts w:ascii="Arial" w:hAnsi="Arial" w:cs="Arial"/>
        </w:rPr>
        <w:t xml:space="preserve"> (DOI).</w:t>
      </w:r>
    </w:p>
    <w:p>
      <w:pPr>
        <w:numPr>
          <w:ilvl w:val="0"/>
          <w:numId w:val="4"/>
        </w:numPr>
        <w:spacing w:after="60" w:line="252" w:lineRule="auto"/>
        <w:rPr>
          <w:rFonts w:ascii="Arial" w:hAnsi="Arial" w:cs="Arial"/>
        </w:rPr>
      </w:pPr>
      <w:r>
        <w:rPr>
          <w:rFonts w:ascii="Arial" w:hAnsi="Arial" w:cs="Arial"/>
        </w:rPr>
        <w:t xml:space="preserve">Download the full paper template from </w:t>
      </w:r>
      <w:hyperlink r:id="rId14" w:history="1">
        <w:r>
          <w:rPr>
            <w:rStyle w:val="Hyperlink"/>
            <w:rFonts w:ascii="Arial" w:hAnsi="Arial" w:cs="Arial"/>
            <w:shd w:val="clear" w:color="auto" w:fill="FFFFFF"/>
          </w:rPr>
          <w:t>http://issst2016.net/</w:t>
        </w:r>
      </w:hyperlink>
      <w:r>
        <w:rPr>
          <w:rFonts w:ascii="Arial" w:hAnsi="Arial" w:cs="Arial"/>
        </w:rPr>
        <w:t xml:space="preserve"> (in MS-Word format).</w:t>
      </w:r>
    </w:p>
    <w:p>
      <w:pPr>
        <w:numPr>
          <w:ilvl w:val="0"/>
          <w:numId w:val="4"/>
        </w:numPr>
        <w:spacing w:after="60" w:line="252" w:lineRule="auto"/>
        <w:rPr>
          <w:rFonts w:ascii="Arial" w:hAnsi="Arial" w:cs="Arial"/>
        </w:rPr>
      </w:pPr>
      <w:r>
        <w:rPr>
          <w:rFonts w:ascii="Arial" w:hAnsi="Arial" w:cs="Arial"/>
        </w:rPr>
        <w:t>When you've finalized your submission</w:t>
      </w:r>
      <w:r>
        <w:rPr>
          <w:rFonts w:ascii="Arial" w:hAnsi="Arial" w:cs="Arial" w:hint="eastAsia"/>
        </w:rPr>
        <w:t xml:space="preserve">, </w:t>
      </w:r>
      <w:r>
        <w:rPr>
          <w:rFonts w:ascii="Arial" w:hAnsi="Arial" w:cs="Arial"/>
        </w:rPr>
        <w:t xml:space="preserve">upload your file to </w:t>
      </w:r>
      <w:hyperlink r:id="rId15" w:history="1">
        <w:r>
          <w:rPr>
            <w:rStyle w:val="Hyperlink"/>
            <w:rFonts w:ascii="Arial" w:hAnsi="Arial" w:cs="Arial"/>
          </w:rPr>
          <w:t>https://www.conftool.net/issst2016/</w:t>
        </w:r>
      </w:hyperlink>
      <w:r>
        <w:rPr>
          <w:rFonts w:ascii="Arial" w:hAnsi="Arial" w:cs="Arial"/>
        </w:rPr>
        <w:t xml:space="preserve"> (</w:t>
      </w:r>
      <w:r>
        <w:rPr>
          <w:rFonts w:ascii="Arial" w:hAnsi="Arial" w:cs="Arial"/>
          <w:b/>
          <w:i/>
        </w:rPr>
        <w:t>before</w:t>
      </w:r>
      <w:r>
        <w:rPr>
          <w:rFonts w:ascii="Arial" w:hAnsi="Arial" w:cs="Arial"/>
          <w:i/>
        </w:rPr>
        <w:t xml:space="preserve"> or </w:t>
      </w:r>
      <w:r>
        <w:rPr>
          <w:rFonts w:ascii="Arial" w:hAnsi="Arial" w:cs="Arial"/>
          <w:b/>
          <w:i/>
        </w:rPr>
        <w:t>on 30</w:t>
      </w:r>
      <w:r>
        <w:rPr>
          <w:rFonts w:ascii="Arial" w:hAnsi="Arial" w:cs="Arial"/>
          <w:b/>
          <w:i/>
          <w:vertAlign w:val="superscript"/>
        </w:rPr>
        <w:t>th</w:t>
      </w:r>
      <w:r>
        <w:rPr>
          <w:rFonts w:ascii="Arial" w:hAnsi="Arial" w:cs="Arial"/>
          <w:b/>
          <w:i/>
        </w:rPr>
        <w:t xml:space="preserve"> March</w:t>
      </w:r>
      <w:r>
        <w:rPr>
          <w:rFonts w:ascii="Arial" w:hAnsi="Arial" w:cs="Arial"/>
        </w:rPr>
        <w:t>).</w:t>
      </w:r>
    </w:p>
    <w:p>
      <w:pPr>
        <w:numPr>
          <w:ilvl w:val="0"/>
          <w:numId w:val="4"/>
        </w:numPr>
        <w:spacing w:after="60" w:line="252" w:lineRule="auto"/>
        <w:rPr>
          <w:rFonts w:ascii="Arial" w:hAnsi="Arial" w:cs="Arial"/>
        </w:rPr>
      </w:pPr>
      <w:r>
        <w:rPr>
          <w:rFonts w:ascii="Arial" w:hAnsi="Arial" w:cs="Arial"/>
        </w:rPr>
        <w:t>Editors will send you final review comments</w:t>
      </w:r>
    </w:p>
    <w:p>
      <w:pPr>
        <w:numPr>
          <w:ilvl w:val="0"/>
          <w:numId w:val="4"/>
        </w:numPr>
        <w:spacing w:after="60" w:line="252" w:lineRule="auto"/>
        <w:rPr>
          <w:rFonts w:ascii="Arial" w:hAnsi="Arial" w:cs="Arial"/>
        </w:rPr>
      </w:pPr>
      <w:r>
        <w:rPr>
          <w:rFonts w:ascii="Arial" w:hAnsi="Arial" w:cs="Arial"/>
        </w:rPr>
        <w:t>Present your paper at ISSST2016!  </w:t>
      </w:r>
    </w:p>
    <w:p>
      <w:pPr>
        <w:numPr>
          <w:ilvl w:val="0"/>
          <w:numId w:val="4"/>
        </w:numPr>
        <w:spacing w:after="60" w:line="252" w:lineRule="auto"/>
        <w:rPr>
          <w:rFonts w:ascii="Arial" w:hAnsi="Arial" w:cs="Arial"/>
        </w:rPr>
      </w:pPr>
      <w:r>
        <w:rPr>
          <w:rFonts w:ascii="Arial" w:hAnsi="Arial" w:cs="Arial"/>
        </w:rPr>
        <w:t xml:space="preserve">For those that want to publish their work in the </w:t>
      </w:r>
      <w:r>
        <w:rPr>
          <w:rFonts w:ascii="Arial" w:hAnsi="Arial" w:cs="Arial"/>
          <w:i/>
          <w:iCs/>
        </w:rPr>
        <w:t>Proceedings</w:t>
      </w:r>
      <w:r>
        <w:rPr>
          <w:rFonts w:ascii="Arial" w:hAnsi="Arial" w:cs="Arial"/>
        </w:rPr>
        <w:t xml:space="preserve">, upload a final version of your conference paper prior to </w:t>
      </w:r>
      <w:r>
        <w:rPr>
          <w:rFonts w:ascii="Arial" w:hAnsi="Arial" w:cs="Arial"/>
          <w:b/>
        </w:rPr>
        <w:t>June 1</w:t>
      </w:r>
      <w:r>
        <w:rPr>
          <w:rFonts w:ascii="Arial" w:hAnsi="Arial" w:cs="Arial"/>
          <w:b/>
          <w:vertAlign w:val="superscript"/>
        </w:rPr>
        <w:t>st</w:t>
      </w:r>
      <w:r>
        <w:rPr>
          <w:rFonts w:ascii="Arial" w:hAnsi="Arial" w:cs="Arial"/>
          <w:b/>
        </w:rPr>
        <w:t>, 2016</w:t>
      </w:r>
      <w:r>
        <w:rPr>
          <w:rFonts w:ascii="Arial" w:hAnsi="Arial" w:cs="Arial"/>
        </w:rPr>
        <w:t xml:space="preserve">.  Grant permission to ISSST to publish your paper (or poster) under a </w:t>
      </w:r>
      <w:hyperlink r:id="rId16" w:tgtFrame="_blank" w:tooltip="Creative Commons" w:history="1">
        <w:r>
          <w:rPr>
            <w:rStyle w:val="Hyperlink"/>
            <w:rFonts w:ascii="Arial" w:hAnsi="Arial" w:cs="Arial"/>
          </w:rPr>
          <w:t>Creative Commons license</w:t>
        </w:r>
      </w:hyperlink>
      <w:r>
        <w:rPr>
          <w:rFonts w:ascii="Arial" w:hAnsi="Arial" w:cs="Arial"/>
        </w:rPr>
        <w:t xml:space="preserve"> (CC-BY) on figshare.com.</w:t>
      </w:r>
    </w:p>
    <w:p>
      <w:pPr>
        <w:numPr>
          <w:ilvl w:val="0"/>
          <w:numId w:val="4"/>
        </w:numPr>
        <w:spacing w:after="60" w:line="252" w:lineRule="auto"/>
        <w:rPr>
          <w:rFonts w:ascii="Arial" w:hAnsi="Arial" w:cs="Arial"/>
        </w:rPr>
      </w:pPr>
      <w:r>
        <w:rPr>
          <w:rFonts w:ascii="Arial" w:hAnsi="Arial" w:cs="Arial"/>
        </w:rPr>
        <w:t>Record your unique DOI and update your c.v.!  (Note that readers can make additional comments on figshare and that you can discover how often your paper is downloaded by using the analytics provided by figshare).</w:t>
      </w:r>
    </w:p>
    <w:p>
      <w:pPr>
        <w:spacing w:after="60" w:line="252" w:lineRule="auto"/>
        <w:ind w:left="900"/>
        <w:rPr>
          <w:rFonts w:ascii="Arial" w:hAnsi="Arial" w:cs="Arial"/>
        </w:rPr>
      </w:pPr>
    </w:p>
    <w:p>
      <w:pPr>
        <w:spacing w:after="120" w:line="252" w:lineRule="auto"/>
        <w:rPr>
          <w:rFonts w:ascii="Arial" w:hAnsi="Arial" w:cs="Arial"/>
          <w:color w:val="7030A0"/>
        </w:rPr>
      </w:pPr>
      <w:r>
        <w:rPr>
          <w:rStyle w:val="Strong"/>
          <w:rFonts w:ascii="Arial" w:hAnsi="Arial" w:cs="Arial"/>
          <w:color w:val="7030A0"/>
          <w:shd w:val="clear" w:color="auto" w:fill="FFFFFF"/>
        </w:rPr>
        <w:t>STYLE GUIDELINES</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Fonts w:ascii="Arial" w:hAnsi="Arial" w:cs="Arial"/>
          <w:color w:val="222222"/>
        </w:rPr>
        <w:t xml:space="preserve">Please use </w:t>
      </w:r>
      <w:r>
        <w:rPr>
          <w:rFonts w:ascii="Arial" w:hAnsi="Arial" w:cs="Arial"/>
          <w:b/>
          <w:i/>
          <w:color w:val="222222"/>
        </w:rPr>
        <w:t xml:space="preserve">Template </w:t>
      </w:r>
      <w:r>
        <w:rPr>
          <w:rFonts w:ascii="Arial" w:hAnsi="Arial" w:cs="Arial"/>
          <w:i/>
          <w:color w:val="222222"/>
        </w:rPr>
        <w:t>available from ISSST 2016 website</w:t>
      </w:r>
      <w:r>
        <w:rPr>
          <w:rFonts w:ascii="Arial" w:hAnsi="Arial" w:cs="Arial"/>
          <w:color w:val="222222"/>
        </w:rPr>
        <w:t xml:space="preserve">. </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Fonts w:ascii="Arial" w:hAnsi="Arial" w:cs="Arial"/>
          <w:color w:val="222222"/>
        </w:rPr>
        <w:t>Use the</w:t>
      </w:r>
      <w:r>
        <w:rPr>
          <w:rStyle w:val="apple-converted-space"/>
          <w:rFonts w:ascii="Arial" w:hAnsi="Arial" w:cs="Arial"/>
          <w:color w:val="222222"/>
        </w:rPr>
        <w:t> </w:t>
      </w:r>
      <w:r>
        <w:rPr>
          <w:rStyle w:val="Strong"/>
          <w:rFonts w:ascii="Arial" w:hAnsi="Arial" w:cs="Arial"/>
          <w:color w:val="222222"/>
          <w:u w:val="single"/>
        </w:rPr>
        <w:t>Arial</w:t>
      </w:r>
      <w:r>
        <w:rPr>
          <w:rStyle w:val="apple-converted-space"/>
          <w:rFonts w:ascii="Arial" w:hAnsi="Arial" w:cs="Arial"/>
          <w:color w:val="222222"/>
        </w:rPr>
        <w:t> </w:t>
      </w:r>
      <w:r>
        <w:rPr>
          <w:rFonts w:ascii="Arial" w:hAnsi="Arial" w:cs="Arial"/>
          <w:color w:val="222222"/>
        </w:rPr>
        <w:t>font.</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Fonts w:ascii="Arial" w:hAnsi="Arial" w:cs="Arial"/>
          <w:color w:val="222222"/>
        </w:rPr>
        <w:t>Use</w:t>
      </w:r>
      <w:r>
        <w:rPr>
          <w:rStyle w:val="apple-converted-space"/>
          <w:rFonts w:ascii="Arial" w:hAnsi="Arial" w:cs="Arial"/>
          <w:color w:val="222222"/>
        </w:rPr>
        <w:t> </w:t>
      </w:r>
      <w:r>
        <w:rPr>
          <w:rStyle w:val="Strong"/>
          <w:rFonts w:ascii="Arial" w:hAnsi="Arial" w:cs="Arial"/>
          <w:color w:val="222222"/>
          <w:u w:val="single"/>
        </w:rPr>
        <w:t>11 point</w:t>
      </w:r>
      <w:r>
        <w:rPr>
          <w:rStyle w:val="apple-converted-space"/>
          <w:rFonts w:ascii="Arial" w:hAnsi="Arial" w:cs="Arial"/>
          <w:color w:val="222222"/>
        </w:rPr>
        <w:t> </w:t>
      </w:r>
      <w:r>
        <w:rPr>
          <w:rFonts w:ascii="Arial" w:hAnsi="Arial" w:cs="Arial"/>
          <w:color w:val="222222"/>
        </w:rPr>
        <w:t>size font throughout unless changing heading sizes </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Fonts w:ascii="Arial" w:hAnsi="Arial" w:cs="Arial"/>
          <w:color w:val="222222"/>
        </w:rPr>
        <w:t>Set the</w:t>
      </w:r>
      <w:r>
        <w:rPr>
          <w:rStyle w:val="apple-converted-space"/>
          <w:rFonts w:ascii="Arial" w:hAnsi="Arial" w:cs="Arial"/>
          <w:color w:val="222222"/>
        </w:rPr>
        <w:t> </w:t>
      </w:r>
      <w:r>
        <w:rPr>
          <w:rStyle w:val="Strong"/>
          <w:rFonts w:ascii="Arial" w:hAnsi="Arial" w:cs="Arial"/>
          <w:color w:val="222222"/>
          <w:u w:val="single"/>
        </w:rPr>
        <w:t>margins</w:t>
      </w:r>
      <w:r>
        <w:rPr>
          <w:rStyle w:val="apple-converted-space"/>
          <w:rFonts w:ascii="Arial" w:hAnsi="Arial" w:cs="Arial"/>
          <w:color w:val="222222"/>
        </w:rPr>
        <w:t> </w:t>
      </w:r>
      <w:r>
        <w:rPr>
          <w:rFonts w:ascii="Arial" w:hAnsi="Arial" w:cs="Arial"/>
          <w:color w:val="222222"/>
        </w:rPr>
        <w:t>at</w:t>
      </w:r>
      <w:r>
        <w:rPr>
          <w:rStyle w:val="apple-converted-space"/>
          <w:rFonts w:ascii="Arial" w:hAnsi="Arial" w:cs="Arial"/>
          <w:color w:val="222222"/>
        </w:rPr>
        <w:t> </w:t>
      </w:r>
      <w:r>
        <w:rPr>
          <w:rStyle w:val="Strong"/>
          <w:rFonts w:ascii="Arial" w:hAnsi="Arial" w:cs="Arial"/>
          <w:color w:val="222222"/>
          <w:u w:val="single"/>
        </w:rPr>
        <w:t>1” top, bottom, and sides</w:t>
      </w:r>
      <w:r>
        <w:rPr>
          <w:rFonts w:ascii="Arial" w:hAnsi="Arial" w:cs="Arial"/>
          <w:color w:val="222222"/>
        </w:rPr>
        <w:t>.</w:t>
      </w:r>
    </w:p>
    <w:p>
      <w:pPr>
        <w:numPr>
          <w:ilvl w:val="0"/>
          <w:numId w:val="1"/>
        </w:numPr>
        <w:shd w:val="clear" w:color="auto" w:fill="FFFFFF"/>
        <w:spacing w:before="100" w:beforeAutospacing="1" w:after="100" w:afterAutospacing="1" w:line="252" w:lineRule="auto"/>
        <w:ind w:left="945"/>
        <w:rPr>
          <w:rStyle w:val="Strong"/>
        </w:rPr>
      </w:pPr>
      <w:r>
        <w:rPr>
          <w:rStyle w:val="Strong"/>
          <w:rFonts w:ascii="Arial" w:hAnsi="Arial" w:cs="Arial"/>
          <w:color w:val="222222"/>
          <w:u w:val="single"/>
        </w:rPr>
        <w:t>Do not number the pages</w:t>
      </w:r>
      <w:r>
        <w:rPr>
          <w:rStyle w:val="Strong"/>
          <w:rFonts w:ascii="Arial" w:hAnsi="Arial" w:cs="Arial"/>
          <w:b w:val="0"/>
          <w:color w:val="222222"/>
        </w:rPr>
        <w:t xml:space="preserve"> </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Style w:val="Strong"/>
          <w:rFonts w:ascii="Arial" w:hAnsi="Arial" w:cs="Arial"/>
          <w:color w:val="222222"/>
          <w:u w:val="single"/>
        </w:rPr>
        <w:t>Single space</w:t>
      </w:r>
      <w:r>
        <w:rPr>
          <w:rStyle w:val="apple-converted-space"/>
          <w:rFonts w:ascii="Arial" w:hAnsi="Arial" w:cs="Arial"/>
          <w:color w:val="222222"/>
        </w:rPr>
        <w:t> </w:t>
      </w:r>
      <w:r>
        <w:rPr>
          <w:rFonts w:ascii="Arial" w:hAnsi="Arial" w:cs="Arial"/>
          <w:color w:val="222222"/>
        </w:rPr>
        <w:t>the document.</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Style w:val="Strong"/>
          <w:rFonts w:ascii="Arial" w:hAnsi="Arial" w:cs="Arial"/>
          <w:color w:val="222222"/>
          <w:u w:val="single"/>
        </w:rPr>
        <w:t>Do not indent the first line</w:t>
      </w:r>
      <w:r>
        <w:rPr>
          <w:rStyle w:val="apple-converted-space"/>
          <w:rFonts w:ascii="Arial" w:hAnsi="Arial" w:cs="Arial"/>
          <w:color w:val="222222"/>
        </w:rPr>
        <w:t> </w:t>
      </w:r>
      <w:r>
        <w:rPr>
          <w:rFonts w:ascii="Arial" w:hAnsi="Arial" w:cs="Arial"/>
          <w:color w:val="222222"/>
        </w:rPr>
        <w:t>of each new paragraph. Leave a blank line between paragraphs.</w:t>
      </w:r>
    </w:p>
    <w:p>
      <w:pPr>
        <w:numPr>
          <w:ilvl w:val="0"/>
          <w:numId w:val="1"/>
        </w:numPr>
        <w:shd w:val="clear" w:color="auto" w:fill="FFFFFF"/>
        <w:spacing w:before="100" w:beforeAutospacing="1" w:after="100" w:afterAutospacing="1" w:line="252" w:lineRule="auto"/>
        <w:ind w:left="945"/>
        <w:rPr>
          <w:rFonts w:ascii="Arial" w:hAnsi="Arial" w:cs="Arial"/>
          <w:color w:val="222222"/>
        </w:rPr>
      </w:pPr>
      <w:r>
        <w:rPr>
          <w:rFonts w:ascii="Arial" w:hAnsi="Arial" w:cs="Arial"/>
          <w:color w:val="222222"/>
        </w:rPr>
        <w:t>Limit the paper to</w:t>
      </w:r>
      <w:r>
        <w:rPr>
          <w:rStyle w:val="apple-converted-space"/>
          <w:rFonts w:ascii="Arial" w:hAnsi="Arial" w:cs="Arial"/>
          <w:color w:val="222222"/>
        </w:rPr>
        <w:t> </w:t>
      </w:r>
      <w:r>
        <w:rPr>
          <w:rStyle w:val="Strong"/>
          <w:rFonts w:ascii="Arial" w:hAnsi="Arial" w:cs="Arial"/>
          <w:color w:val="222222"/>
          <w:u w:val="single"/>
        </w:rPr>
        <w:t>6 pages</w:t>
      </w:r>
      <w:r>
        <w:rPr>
          <w:rFonts w:ascii="Arial" w:hAnsi="Arial" w:cs="Arial"/>
          <w:color w:val="222222"/>
        </w:rPr>
        <w:t>, excluding the re</w:t>
      </w:r>
      <w:bookmarkStart w:id="0" w:name="_GoBack"/>
      <w:bookmarkEnd w:id="0"/>
      <w:r>
        <w:rPr>
          <w:rFonts w:ascii="Arial" w:hAnsi="Arial" w:cs="Arial"/>
          <w:color w:val="222222"/>
        </w:rPr>
        <w:t>ferences page.</w:t>
      </w:r>
    </w:p>
    <w:sectPr>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Narrow" w:hAnsi="Arial Narrow"/>
        <w:sz w:val="24"/>
        <w:szCs w:val="24"/>
      </w:rP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507"/>
    <w:multiLevelType w:val="multilevel"/>
    <w:tmpl w:val="D1B6DF2E"/>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62373"/>
    <w:multiLevelType w:val="multilevel"/>
    <w:tmpl w:val="400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54367"/>
    <w:multiLevelType w:val="multilevel"/>
    <w:tmpl w:val="400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66402"/>
    <w:multiLevelType w:val="multilevel"/>
    <w:tmpl w:val="B5760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C2DA5"/>
    <w:multiLevelType w:val="multilevel"/>
    <w:tmpl w:val="D1B6DF2E"/>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2BB4F6-F04C-4803-8238-1D47B3EF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customStyle="1" w:styleId="il">
    <w:name w:val="il"/>
    <w:basedOn w:val="DefaultParagraphFont"/>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7827">
      <w:bodyDiv w:val="1"/>
      <w:marLeft w:val="0"/>
      <w:marRight w:val="0"/>
      <w:marTop w:val="0"/>
      <w:marBottom w:val="0"/>
      <w:divBdr>
        <w:top w:val="none" w:sz="0" w:space="0" w:color="auto"/>
        <w:left w:val="none" w:sz="0" w:space="0" w:color="auto"/>
        <w:bottom w:val="none" w:sz="0" w:space="0" w:color="auto"/>
        <w:right w:val="none" w:sz="0" w:space="0" w:color="auto"/>
      </w:divBdr>
    </w:div>
    <w:div w:id="745028454">
      <w:bodyDiv w:val="1"/>
      <w:marLeft w:val="0"/>
      <w:marRight w:val="0"/>
      <w:marTop w:val="0"/>
      <w:marBottom w:val="0"/>
      <w:divBdr>
        <w:top w:val="none" w:sz="0" w:space="0" w:color="auto"/>
        <w:left w:val="none" w:sz="0" w:space="0" w:color="auto"/>
        <w:bottom w:val="none" w:sz="0" w:space="0" w:color="auto"/>
        <w:right w:val="none" w:sz="0" w:space="0" w:color="auto"/>
      </w:divBdr>
    </w:div>
    <w:div w:id="1433404289">
      <w:bodyDiv w:val="1"/>
      <w:marLeft w:val="0"/>
      <w:marRight w:val="0"/>
      <w:marTop w:val="0"/>
      <w:marBottom w:val="0"/>
      <w:divBdr>
        <w:top w:val="none" w:sz="0" w:space="0" w:color="auto"/>
        <w:left w:val="none" w:sz="0" w:space="0" w:color="auto"/>
        <w:bottom w:val="none" w:sz="0" w:space="0" w:color="auto"/>
        <w:right w:val="none" w:sz="0" w:space="0" w:color="auto"/>
      </w:divBdr>
    </w:div>
    <w:div w:id="21004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st2016.net/" TargetMode="External"/><Relationship Id="rId13" Type="http://schemas.openxmlformats.org/officeDocument/2006/relationships/hyperlink" Target="http://do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figshare.com/articles/P_ISSST_2015_Proceedings_of_the_International_Symposium_Sustainable_Systems_and_Technologies_v3_2015_/15224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unchbase.com/company/creative-comm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 TargetMode="External"/><Relationship Id="rId5" Type="http://schemas.openxmlformats.org/officeDocument/2006/relationships/footnotes" Target="footnotes.xml"/><Relationship Id="rId15" Type="http://schemas.openxmlformats.org/officeDocument/2006/relationships/hyperlink" Target="https://www.conftool.net/issst2016/" TargetMode="External"/><Relationship Id="rId10" Type="http://schemas.openxmlformats.org/officeDocument/2006/relationships/hyperlink" Target="http://en.wikipedia.org/wiki/Digital_object_identif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gshare.com/articles/search?q=tag%3A+P.ISSST&amp;quick=1" TargetMode="External"/><Relationship Id="rId14" Type="http://schemas.openxmlformats.org/officeDocument/2006/relationships/hyperlink" Target="http://issst201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Jun-Ki</dc:creator>
  <cp:lastModifiedBy>Choi, Jun-Ki _</cp:lastModifiedBy>
  <cp:revision>4</cp:revision>
  <dcterms:created xsi:type="dcterms:W3CDTF">2016-02-05T15:22:00Z</dcterms:created>
  <dcterms:modified xsi:type="dcterms:W3CDTF">2016-02-07T02:33:00Z</dcterms:modified>
</cp:coreProperties>
</file>